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3FC5" w:rsidRPr="00FE3FC5" w:rsidRDefault="00FE3FC5" w:rsidP="00FE3FC5">
      <w:pPr>
        <w:pStyle w:val="Heading1"/>
        <w:spacing w:before="0" w:beforeAutospacing="0" w:after="360" w:afterAutospacing="0"/>
        <w:jc w:val="center"/>
        <w:rPr>
          <w:rFonts w:ascii="Arial" w:hAnsi="Arial" w:cs="Arial"/>
          <w:color w:val="0F1C2D"/>
          <w:kern w:val="0"/>
          <w:sz w:val="28"/>
          <w:szCs w:val="28"/>
        </w:rPr>
      </w:pPr>
      <w:r w:rsidRPr="00FE3FC5">
        <w:rPr>
          <w:rFonts w:ascii="Arial" w:hAnsi="Arial" w:cs="Arial"/>
          <w:color w:val="0F1C2D"/>
          <w:kern w:val="0"/>
          <w:sz w:val="28"/>
          <w:szCs w:val="28"/>
        </w:rPr>
        <w:t>Prema uklanjanju prvih brana u Bosni i Hercegovini – studija slučaja Livanjsko polje</w:t>
      </w:r>
    </w:p>
    <w:p w:rsidR="00FE3FC5" w:rsidRDefault="00FE3FC5" w:rsidP="00FE3FC5">
      <w:pPr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</w:p>
    <w:p w:rsidR="00FE3FC5" w:rsidRPr="00FE3FC5" w:rsidRDefault="00FE3FC5" w:rsidP="00FE3FC5">
      <w:pPr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Cilj</w:t>
      </w:r>
      <w:r w:rsidR="00030C2A">
        <w:rPr>
          <w:rFonts w:ascii="Arial" w:eastAsia="Times New Roman" w:hAnsi="Arial" w:cs="Arial"/>
          <w:color w:val="0F1C2D"/>
          <w:kern w:val="0"/>
          <w:lang w:val="hr-HR" w:eastAsia="en-GB"/>
          <w14:ligatures w14:val="none"/>
        </w:rPr>
        <w:t xml:space="preserve"> </w:t>
      </w: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 xml:space="preserve">ovog projekta </w:t>
      </w:r>
      <w:r w:rsidR="00030C2A">
        <w:rPr>
          <w:rFonts w:ascii="Arial" w:eastAsia="Times New Roman" w:hAnsi="Arial" w:cs="Arial"/>
          <w:color w:val="0F1C2D"/>
          <w:kern w:val="0"/>
          <w:lang w:val="hr-HR" w:eastAsia="en-GB"/>
          <w14:ligatures w14:val="none"/>
        </w:rPr>
        <w:t xml:space="preserve">je </w:t>
      </w: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uvesti uklanjanje brana kao mjeru obnove prirode te pokrenuti fazu planiranja i procjene izvedivosti uklanjanja prepreka.</w:t>
      </w: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br/>
        <w:t>Uvod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Livanjsko polje (LP), smješteno na jugozapadu Bosne i Hercegovine (BiH), jedno je od najvećih povremeno poplavljenih krških polja na svijetu. Dugo je oko 65 km, a prosječno je široko 5 km. Ukupna površina LP-a iznosi 405 km². Kroz LP protječe nekoliko rijeka koje pripadaju jadranskom slijevu. Najvažnije su Žabljak, Sturba, Bistrica, Brina, Plovuča, Jaruga i Ričina, koje su sve bogate pastrvama i rakovima.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Najveća promjena u LP-u dogodila se prije 50 godina izgradnjom Buškog jezera. Jezero služi kao akumulacija za hrvatsku hidroelektranu „Orlovac”. Izgradnju umjetnog jezera pratilo je melioriranje močvarnog područja u središnjem dijelu LP-a izgradnjom kanala i sustava za navodnjavanje. Lokalno stanovništvo izgradilo je niz vodenica u blizini ponora, a poslije i male brane (većinom niže od 2 m), kojima se voda preusmjeravala prema vodenicama. Time su nastale prepreke migraciji riba iz površinskih u podzemne vode. Promjene vodnog režima i neodrživo zahvaćanje vode velika su prijetnja tresetištima u LP-u.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Postoji i nekoliko rijeka s napuštenim vodenicama, sustavima za navodnjavanje i kanalima koji znatno utječu na vodni režim. Uklanjanje tih brana poboljšalo bi staništa za nekoliko migratornih vrsta, ugroženih vrsta vodenih ptica i gospodarski važnih vrsta. Neke građevine izravno sprječavaju protok vode iz površinskih u podzemne vode, zbog čega se narušava funkcioniranje ponora, osobito na jugu LP-a, u blizini granice između BiH i Hrvatske.</w:t>
      </w:r>
    </w:p>
    <w:p w:rsidR="00FE3FC5" w:rsidRPr="00FE3FC5" w:rsidRDefault="00FE3FC5" w:rsidP="00FE3FC5">
      <w:pPr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</w:pPr>
      <w:r w:rsidRPr="00FE3FC5"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  <w:t>Ukratko</w:t>
      </w:r>
    </w:p>
    <w:tbl>
      <w:tblPr>
        <w:tblW w:w="15450" w:type="dxa"/>
        <w:tblCellSpacing w:w="15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8"/>
        <w:gridCol w:w="11562"/>
      </w:tblGrid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Status projekta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Dovršen</w:t>
            </w:r>
          </w:p>
        </w:tc>
      </w:tr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Vrsta projekta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Utvrđivanje i određivanje prioriteta prepreka</w:t>
            </w:r>
          </w:p>
        </w:tc>
      </w:tr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Država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Bosna i Hercegovina</w:t>
            </w:r>
          </w:p>
        </w:tc>
      </w:tr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Rijeke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Žabljak, Sturba, Bistrica, Brina, Plovuča, Jaruga i Ričina</w:t>
            </w:r>
          </w:p>
        </w:tc>
      </w:tr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Ključna staništa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Rijeke, izvori, jezera, ponori i mrijestilišta</w:t>
            </w:r>
          </w:p>
        </w:tc>
      </w:tr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Ciljne vrste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Chondrostoma phoxinus (EN), Squalius tenellus (EN), Phoxinellus alepidotus (EN), Aulopyge huegeli (EN) i Scardinius dergle (NT)</w:t>
            </w:r>
          </w:p>
        </w:tc>
      </w:tr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t>Organizacija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shd w:val="clear" w:color="auto" w:fill="FAFC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  <w:t>Udruga Dinarica</w:t>
            </w:r>
          </w:p>
        </w:tc>
      </w:tr>
      <w:tr w:rsidR="00FE3FC5" w:rsidRPr="00FE3FC5" w:rsidTr="00FE3FC5">
        <w:trPr>
          <w:tblCellSpacing w:w="15" w:type="dxa"/>
        </w:trPr>
        <w:tc>
          <w:tcPr>
            <w:tcW w:w="385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FE3FC5" w:rsidP="00FE3FC5">
            <w:pPr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</w:pPr>
            <w:r w:rsidRPr="00FE3FC5">
              <w:rPr>
                <w:rFonts w:ascii="Times New Roman" w:eastAsia="Times New Roman" w:hAnsi="Times New Roman" w:cs="Times New Roman"/>
                <w:b/>
                <w:bCs/>
                <w:color w:val="0F1C2D"/>
                <w:kern w:val="0"/>
                <w:lang w:eastAsia="en-GB"/>
                <w14:ligatures w14:val="none"/>
              </w:rPr>
              <w:lastRenderedPageBreak/>
              <w:t>Mrežna stranica</w:t>
            </w:r>
          </w:p>
        </w:tc>
        <w:tc>
          <w:tcPr>
            <w:tcW w:w="11565" w:type="dxa"/>
            <w:tcBorders>
              <w:bottom w:val="single" w:sz="6" w:space="0" w:color="1F8CC6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E3FC5" w:rsidRPr="00FE3FC5" w:rsidRDefault="00000000" w:rsidP="00FE3FC5">
            <w:pPr>
              <w:rPr>
                <w:rFonts w:ascii="Times New Roman" w:eastAsia="Times New Roman" w:hAnsi="Times New Roman" w:cs="Times New Roman"/>
                <w:color w:val="0F1C2D"/>
                <w:kern w:val="0"/>
                <w:lang w:eastAsia="en-GB"/>
                <w14:ligatures w14:val="none"/>
              </w:rPr>
            </w:pPr>
            <w:hyperlink r:id="rId5" w:tgtFrame="_blank" w:history="1">
              <w:r w:rsidR="00FE3FC5" w:rsidRPr="00FE3FC5">
                <w:rPr>
                  <w:rFonts w:ascii="Times New Roman" w:eastAsia="Times New Roman" w:hAnsi="Times New Roman" w:cs="Times New Roman"/>
                  <w:color w:val="0F1C2D"/>
                  <w:kern w:val="0"/>
                  <w:u w:val="single"/>
                  <w:lang w:eastAsia="en-GB"/>
                  <w14:ligatures w14:val="none"/>
                </w:rPr>
                <w:t>Dinarica.org</w:t>
              </w:r>
            </w:hyperlink>
            <w:r w:rsidR="00FE3FC5">
              <w:t>Dinarica.org</w:t>
            </w:r>
          </w:p>
        </w:tc>
      </w:tr>
    </w:tbl>
    <w:p w:rsidR="00FE3FC5" w:rsidRDefault="00FE3FC5" w:rsidP="00FE3FC5">
      <w:pPr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</w:pPr>
    </w:p>
    <w:p w:rsidR="00FE3FC5" w:rsidRPr="00FE3FC5" w:rsidRDefault="00FE3FC5" w:rsidP="00FE3FC5">
      <w:pPr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</w:pPr>
      <w:r w:rsidRPr="00FE3FC5"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  <w:t>Kontekst projekta i prilika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Iako su ljudske aktivnosti Livanjskom polju ozbiljno ugrozile opstanak, ono je i dalje očuvano kao područje divljih životinja, s brojnim posebnim vrstama i tresetištima.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U Bosni i Hercegovini (BiH) dosad nije bilo uklanjanja brana. Cilj je ovog projekta uvesti uklanjanje brana kao mjeru obnove prirode te pokrenuti fazu planiranja i procjene izvedivosti uklanjanja prepreka radi očuvanja i obnove LP-a. Aktivnost će se provoditi u suradnji s ključnim dionicima, uključujući nadležna ministarstva, općine, agencije za upravljanje vodama i razvoj, znanstvenike i nevladine organizacije.</w:t>
      </w:r>
    </w:p>
    <w:p w:rsidR="00FE3FC5" w:rsidRPr="00FE3FC5" w:rsidRDefault="00FE3FC5" w:rsidP="00FE3FC5">
      <w:pPr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Uspješnom provedbom projekta u BiH se mogu primijeniti dobre prakse, s ciljem usmjeravanja rada svih koji su zainteresirani za očuvanje prirodnih potencijala, a da se pritom ne izgube niti smanje gospodarske aktivnosti lokalnog stanovništva. Boljom koordinacijom svih dionika koji djeluju na području LP-a mogu se postići pozitivni rezultati i za prirodu i za ljude.</w:t>
      </w:r>
    </w:p>
    <w:p w:rsidR="00FE3FC5" w:rsidRDefault="00FE3FC5" w:rsidP="00FE3FC5">
      <w:pPr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</w:pPr>
    </w:p>
    <w:p w:rsidR="00FE3FC5" w:rsidRPr="00FE3FC5" w:rsidRDefault="00FE3FC5" w:rsidP="00FE3FC5">
      <w:pPr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</w:pPr>
      <w:r w:rsidRPr="00FE3FC5"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  <w:t>Ciljevi projekta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Projekt je prva inicijativa za uklanjanje brana u zemlji i, iako je usmjerena na lokalno područje, znatno će pridonijeti uvođenju uklanjanja brana na nacionalnoj razini. To će uključivati suradnju s donositeljima odluka, stručnjacima, akademskom zajednicom, lokalnim zajednicama i koalicijama na nacionalnoj i lokalnoj razini.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Istraživanje mogućnosti uklanjanja prepreka, zajedno s utvrđivanjem najhitnijih lokacija za mjere očuvanja ribljih vrsta na području LP-a, stvorit će čvrste temelje za daljnju suradnju s dionicima. Podaci istraživača poslužit će kao predložak za izmjene lokalnih politika i praksi upravljanja vodnim resursima te za podizanje javne svijesti.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Osim toga, projekt će analizirati pravne i institucionalne aspekte uklanjanja brana u Federaciji Bosne i Hercegovine (FBiH). Trenutačno u pravnom sustavu FBiH nedostaju važni dokumenti, kao što je prostorni (razvojni) plan. Strategija zaštite okoliša za BiH nalazi se u završnoj fazi donošenja, ali ne prepoznaje uklanjanje brana kao mjeru za poboljšanje prirodnih resursa. Ovaj će projekt stvoriti platformu za prikaz načina zaštite i obnove ovog jedinstvenog prirodnog područja.</w:t>
      </w:r>
    </w:p>
    <w:p w:rsidR="00FE3FC5" w:rsidRPr="00FE3FC5" w:rsidRDefault="00FE3FC5" w:rsidP="00FE3FC5">
      <w:pPr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Sve aktivnosti provodit će se s ciljem proglašenja LP-a službenim zaštićenim područjem priznatim na nacionalnoj razini.</w:t>
      </w:r>
    </w:p>
    <w:p w:rsidR="00FE3FC5" w:rsidRDefault="00FE3FC5" w:rsidP="00FE3FC5">
      <w:pPr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</w:pPr>
    </w:p>
    <w:p w:rsidR="00FE3FC5" w:rsidRPr="00FE3FC5" w:rsidRDefault="00FE3FC5" w:rsidP="00FE3FC5">
      <w:pPr>
        <w:spacing w:after="360"/>
        <w:outlineLvl w:val="1"/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</w:pPr>
      <w:r w:rsidRPr="00FE3FC5">
        <w:rPr>
          <w:rFonts w:ascii="Arial" w:eastAsia="Times New Roman" w:hAnsi="Arial" w:cs="Arial"/>
          <w:b/>
          <w:bCs/>
          <w:color w:val="1F8CC6"/>
          <w:kern w:val="0"/>
          <w:sz w:val="36"/>
          <w:szCs w:val="36"/>
          <w:lang w:eastAsia="en-GB"/>
          <w14:ligatures w14:val="none"/>
        </w:rPr>
        <w:t>Postignuća projekta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Udruga Dinarica ostvarila je nekoliko važnih rezultata u razdoblju od prosinca 2022. do studenoga 2023.:</w:t>
      </w:r>
    </w:p>
    <w:p w:rsidR="00FE3FC5" w:rsidRPr="00FE3FC5" w:rsidRDefault="00FE3FC5" w:rsidP="00FE3FC5">
      <w:pPr>
        <w:numPr>
          <w:ilvl w:val="0"/>
          <w:numId w:val="1"/>
        </w:numPr>
        <w:spacing w:before="100" w:beforeAutospacing="1" w:after="135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Formiranje tima i uključivanje dionika: Okupljen je tim stručnjaka te je održan početni sastanak sa svim relevantnim dionicima. Taj je sastanak bio ključan za uspostavu učinkovite komunikacije, prikupljanje informacija i promicanje projekta putem medija.</w:t>
      </w:r>
    </w:p>
    <w:p w:rsidR="00FE3FC5" w:rsidRPr="00FE3FC5" w:rsidRDefault="00FE3FC5" w:rsidP="00FE3FC5">
      <w:pPr>
        <w:numPr>
          <w:ilvl w:val="0"/>
          <w:numId w:val="1"/>
        </w:numPr>
        <w:spacing w:before="100" w:beforeAutospacing="1" w:after="135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Terensko istraživanje i prikupljanje podataka: Provedena su početna terenska istraživanja radi utvrđivanja potencijalnih prepreka te su održani bilateralni sastanci s ključnim dionicima. U ovoj je fazi prikupljena velika količina podataka, a nakon naknadnih terenskih obilazaka prikupljene su informacije o više od 40 prepreka.</w:t>
      </w:r>
    </w:p>
    <w:p w:rsidR="00FE3FC5" w:rsidRPr="00FE3FC5" w:rsidRDefault="00FE3FC5" w:rsidP="00FE3FC5">
      <w:pPr>
        <w:numPr>
          <w:ilvl w:val="0"/>
          <w:numId w:val="1"/>
        </w:numPr>
        <w:spacing w:before="100" w:beforeAutospacing="1" w:after="135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Pravna i administrativna savjetovanja: Organiziran je sastanak s predstavnicima lokalne uprave kako bi se razumjeli zakonski zahtjevi za uklanjanje prepreka i olakšala provedba projekta.</w:t>
      </w:r>
    </w:p>
    <w:p w:rsidR="00FE3FC5" w:rsidRPr="00FE3FC5" w:rsidRDefault="00FE3FC5" w:rsidP="00FE3FC5">
      <w:pPr>
        <w:numPr>
          <w:ilvl w:val="0"/>
          <w:numId w:val="1"/>
        </w:numPr>
        <w:spacing w:before="100" w:beforeAutospacing="1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Dodatno prikupljanje podataka i završno izvješćivanje: Završna faza obuhvatila je dodatno prikupljanje i analizu podataka, što je omogućilo uspješnu izradu stručnih izvješća o utvrđenim preprekama.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Projekt je znatno unaprijedio razumijevanje uklanjanja brana te otklonio strahove i predrasude među lokalnim dionicima i državnim tijelima. Rezultati istraživanja predstavljeni su svim relevantnim stranama i pokazali su da su Udruga Dinarica i njezini partneri stekli potrebne informacije, znanje i vještine za nastavak rada i pokretanje uklanjanja prve od mnogih brana u Bosni i Hercegovini.</w:t>
      </w:r>
    </w:p>
    <w:p w:rsidR="00FE3FC5" w:rsidRPr="00FE3FC5" w:rsidRDefault="00FE3FC5" w:rsidP="00FE3FC5">
      <w:pPr>
        <w:spacing w:after="360"/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</w:pPr>
      <w:r w:rsidRPr="00FE3FC5">
        <w:rPr>
          <w:rFonts w:ascii="Arial" w:eastAsia="Times New Roman" w:hAnsi="Arial" w:cs="Arial"/>
          <w:color w:val="0F1C2D"/>
          <w:kern w:val="0"/>
          <w:lang w:eastAsia="en-GB"/>
          <w14:ligatures w14:val="none"/>
        </w:rPr>
        <w:t>Ova su postignuća postavila čvrste temelje za buduće faze projekta, potičući suradnju i povjerenje među dionicima te stvarajući uvjete za uspješno uklanjanje prepreka.</w:t>
      </w:r>
    </w:p>
    <w:p w:rsidR="00FE3FC5" w:rsidRPr="00FE3FC5" w:rsidRDefault="00FE3FC5" w:rsidP="00FE3FC5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FE3FC5" w:rsidRDefault="00FE3FC5">
      <w:r>
        <w:lastRenderedPageBreak/>
        <w:fldChar w:fldCharType="begin"/>
      </w:r>
      <w:r>
        <w:instrText xml:space="preserve"> INCLUDEPICTURE "/Users/Edo/Library/Group Containers/UBF8T346G9.ms/WebArchiveCopyPasteTempFiles/com.microsoft.Word/04.jpg"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731510" cy="4316095"/>
            <wp:effectExtent l="0" t="0" r="0" b="1905"/>
            <wp:docPr id="2067320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FE3FC5" w:rsidRDefault="00FE3FC5"/>
    <w:p w:rsidR="00FE3FC5" w:rsidRDefault="00FE3FC5">
      <w:r>
        <w:fldChar w:fldCharType="begin"/>
      </w:r>
      <w:r>
        <w:instrText xml:space="preserve"> INCLUDEPICTURE "/Users/Edo/Library/Group Containers/UBF8T346G9.ms/WebArchiveCopyPasteTempFiles/com.microsoft.Word/15.jpg"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731510" cy="4316095"/>
            <wp:effectExtent l="0" t="0" r="0" b="1905"/>
            <wp:docPr id="1216348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FE3F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A7AB8"/>
    <w:multiLevelType w:val="multilevel"/>
    <w:tmpl w:val="6AC233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50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5"/>
    <w:rsid w:val="00030C2A"/>
    <w:rsid w:val="00C555E8"/>
    <w:rsid w:val="00FE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61D77C"/>
  <w15:chartTrackingRefBased/>
  <w15:docId w15:val="{3B505AA3-541F-804D-86FE-795EA9C9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3FC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E3FC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FC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E3FC5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E3FC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E3F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0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6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3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683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15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0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1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94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dinarica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960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2026-10-20T12:14:00Z</dcterms:created>
  <dcterms:modified xsi:type="dcterms:W3CDTF">2026-10-20T12:14:00Z</dcterms:modified>
</cp:coreProperties>
</file>